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                       </w:t>
        <w:tab/>
        <w:t xml:space="preserve">                       </w:t>
        <w:tab/>
        <w:t xml:space="preserve">            John Shines</w:t>
      </w:r>
    </w:p>
    <w:p w:rsidR="00000000" w:rsidDel="00000000" w:rsidP="00000000" w:rsidRDefault="00000000" w:rsidRPr="00000000" w14:paraId="00000003">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December 9, 2018 </w:t>
        <w:tab/>
        <w:t xml:space="preserve">                                                      Matthew 3:1-12</w:t>
      </w:r>
    </w:p>
    <w:p w:rsidR="00000000" w:rsidDel="00000000" w:rsidP="00000000" w:rsidRDefault="00000000" w:rsidRPr="00000000" w14:paraId="00000004">
      <w:pPr>
        <w:ind w:right="-3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ind w:left="268"/>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rtl w:val="0"/>
        </w:rPr>
        <w:t xml:space="preserve">John 1:4-5  </w:t>
      </w:r>
      <w:r w:rsidDel="00000000" w:rsidR="00000000" w:rsidRPr="00000000">
        <w:rPr>
          <w:rFonts w:ascii="Arial" w:cs="Arial" w:eastAsia="Arial" w:hAnsi="Arial"/>
          <w:i w:val="1"/>
          <w:sz w:val="20"/>
          <w:szCs w:val="20"/>
          <w:rtl w:val="0"/>
        </w:rPr>
        <w:t xml:space="preserve">In him was life, and the life was the light of all people.  </w:t>
      </w:r>
      <w:r w:rsidDel="00000000" w:rsidR="00000000" w:rsidRPr="00000000">
        <w:rPr>
          <w:rFonts w:ascii="Arial" w:cs="Arial" w:eastAsia="Arial" w:hAnsi="Arial"/>
          <w:i w:val="1"/>
          <w:sz w:val="20"/>
          <w:szCs w:val="20"/>
          <w:vertAlign w:val="superscript"/>
          <w:rtl w:val="0"/>
        </w:rPr>
        <w:t xml:space="preserve">5</w:t>
      </w:r>
      <w:r w:rsidDel="00000000" w:rsidR="00000000" w:rsidRPr="00000000">
        <w:rPr>
          <w:rFonts w:ascii="Arial" w:cs="Arial" w:eastAsia="Arial" w:hAnsi="Arial"/>
          <w:i w:val="1"/>
          <w:sz w:val="20"/>
          <w:szCs w:val="20"/>
          <w:rtl w:val="0"/>
        </w:rPr>
        <w:t xml:space="preserve">The light shines in the darkness, and the darkness did not overcome it. (NRS)</w:t>
      </w:r>
      <w:r w:rsidDel="00000000" w:rsidR="00000000" w:rsidRPr="00000000">
        <w:rPr>
          <w:rtl w:val="0"/>
        </w:rPr>
      </w:r>
    </w:p>
    <w:p w:rsidR="00000000" w:rsidDel="00000000" w:rsidP="00000000" w:rsidRDefault="00000000" w:rsidRPr="00000000" w14:paraId="00000006">
      <w:pPr>
        <w:widowControl w:val="0"/>
        <w:ind w:left="520" w:right="-30" w:hanging="2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07">
      <w:pPr>
        <w:ind w:left="268"/>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5:14-16</w:t>
      </w:r>
      <w:r w:rsidDel="00000000" w:rsidR="00000000" w:rsidRPr="00000000">
        <w:rPr>
          <w:rFonts w:ascii="Arial" w:cs="Arial" w:eastAsia="Arial" w:hAnsi="Arial"/>
          <w:i w:val="1"/>
          <w:sz w:val="20"/>
          <w:szCs w:val="20"/>
          <w:rtl w:val="0"/>
        </w:rPr>
        <w:t xml:space="preserve">  "You are the light of the world.  A city built on a hill cannot be hid.  </w:t>
      </w:r>
      <w:r w:rsidDel="00000000" w:rsidR="00000000" w:rsidRPr="00000000">
        <w:rPr>
          <w:rFonts w:ascii="Arial" w:cs="Arial" w:eastAsia="Arial" w:hAnsi="Arial"/>
          <w:i w:val="1"/>
          <w:sz w:val="20"/>
          <w:szCs w:val="20"/>
          <w:vertAlign w:val="superscript"/>
          <w:rtl w:val="0"/>
        </w:rPr>
        <w:t xml:space="preserve">15</w:t>
      </w:r>
      <w:r w:rsidDel="00000000" w:rsidR="00000000" w:rsidRPr="00000000">
        <w:rPr>
          <w:rFonts w:ascii="Arial" w:cs="Arial" w:eastAsia="Arial" w:hAnsi="Arial"/>
          <w:i w:val="1"/>
          <w:sz w:val="20"/>
          <w:szCs w:val="20"/>
          <w:rtl w:val="0"/>
        </w:rPr>
        <w:t xml:space="preserve">No one after lighting a lamp puts it under the bushel basket, but on the lampstand, and it gives light to all in the house.  </w:t>
      </w:r>
      <w:r w:rsidDel="00000000" w:rsidR="00000000" w:rsidRPr="00000000">
        <w:rPr>
          <w:rFonts w:ascii="Arial" w:cs="Arial" w:eastAsia="Arial" w:hAnsi="Arial"/>
          <w:i w:val="1"/>
          <w:sz w:val="20"/>
          <w:szCs w:val="20"/>
          <w:vertAlign w:val="superscript"/>
          <w:rtl w:val="0"/>
        </w:rPr>
        <w:t xml:space="preserve">16</w:t>
      </w:r>
      <w:r w:rsidDel="00000000" w:rsidR="00000000" w:rsidRPr="00000000">
        <w:rPr>
          <w:rFonts w:ascii="Arial" w:cs="Arial" w:eastAsia="Arial" w:hAnsi="Arial"/>
          <w:i w:val="1"/>
          <w:sz w:val="20"/>
          <w:szCs w:val="20"/>
          <w:rtl w:val="0"/>
        </w:rPr>
        <w:t xml:space="preserve">In the same way, let your light shine before others, so that they may see your good works and give glory to your Father in heaven. (NRS)</w:t>
      </w:r>
    </w:p>
    <w:p w:rsidR="00000000" w:rsidDel="00000000" w:rsidP="00000000" w:rsidRDefault="00000000" w:rsidRPr="00000000" w14:paraId="00000008">
      <w:pPr>
        <w:widowControl w:val="0"/>
        <w:ind w:left="360" w:right="-3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9">
      <w:pPr>
        <w:widowControl w:val="0"/>
        <w:ind w:left="0" w:right="-3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A">
      <w:pPr>
        <w:ind w:left="268"/>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rtl w:val="0"/>
        </w:rPr>
        <w:t xml:space="preserve">Shining the Brightest Light</w:t>
      </w:r>
      <w:r w:rsidDel="00000000" w:rsidR="00000000" w:rsidRPr="00000000">
        <w:rPr>
          <w:rFonts w:ascii="Arial" w:cs="Arial" w:eastAsia="Arial" w:hAnsi="Arial"/>
          <w:sz w:val="26"/>
          <w:szCs w:val="26"/>
          <w:rtl w:val="0"/>
        </w:rPr>
        <w:t xml:space="preserve"> </w:t>
      </w:r>
      <w:r w:rsidDel="00000000" w:rsidR="00000000" w:rsidRPr="00000000">
        <w:rPr>
          <w:rtl w:val="0"/>
        </w:rPr>
      </w:r>
    </w:p>
    <w:p w:rsidR="00000000" w:rsidDel="00000000" w:rsidP="00000000" w:rsidRDefault="00000000" w:rsidRPr="00000000" w14:paraId="0000000B">
      <w:pPr>
        <w:widowControl w:val="0"/>
        <w:spacing w:line="360" w:lineRule="auto"/>
        <w:ind w:right="-3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C">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______________________________________ the Light. </w:t>
      </w:r>
    </w:p>
    <w:p w:rsidR="00000000" w:rsidDel="00000000" w:rsidP="00000000" w:rsidRDefault="00000000" w:rsidRPr="00000000" w14:paraId="0000000D">
      <w:pPr>
        <w:ind w:left="268"/>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3:1-2</w:t>
        <w:tab/>
      </w:r>
      <w:r w:rsidDel="00000000" w:rsidR="00000000" w:rsidRPr="00000000">
        <w:rPr>
          <w:rFonts w:ascii="Arial" w:cs="Arial" w:eastAsia="Arial" w:hAnsi="Arial"/>
          <w:i w:val="1"/>
          <w:sz w:val="20"/>
          <w:szCs w:val="20"/>
          <w:rtl w:val="0"/>
        </w:rPr>
        <w:t xml:space="preserve">Now in those days John the Baptist came, preaching in the wilderness of Judea, saying,</w:t>
      </w:r>
      <w:r w:rsidDel="00000000" w:rsidR="00000000" w:rsidRPr="00000000">
        <w:rPr>
          <w:rFonts w:ascii="Arial" w:cs="Arial" w:eastAsia="Arial" w:hAnsi="Arial"/>
          <w:i w:val="1"/>
          <w:sz w:val="20"/>
          <w:szCs w:val="20"/>
          <w:vertAlign w:val="superscript"/>
          <w:rtl w:val="0"/>
        </w:rPr>
        <w:t xml:space="preserve"> 2</w:t>
      </w:r>
      <w:r w:rsidDel="00000000" w:rsidR="00000000" w:rsidRPr="00000000">
        <w:rPr>
          <w:rFonts w:ascii="Arial" w:cs="Arial" w:eastAsia="Arial" w:hAnsi="Arial"/>
          <w:i w:val="1"/>
          <w:sz w:val="20"/>
          <w:szCs w:val="20"/>
          <w:rtl w:val="0"/>
        </w:rPr>
        <w:t xml:space="preserve">"Repent, for the kingdom of heaven is at hand."</w:t>
      </w:r>
    </w:p>
    <w:p w:rsidR="00000000" w:rsidDel="00000000" w:rsidP="00000000" w:rsidRDefault="00000000" w:rsidRPr="00000000" w14:paraId="0000000E">
      <w:pPr>
        <w:widowControl w:val="0"/>
        <w:spacing w:line="240" w:lineRule="auto"/>
        <w:ind w:left="360" w:right="-3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F">
      <w:pPr>
        <w:ind w:lef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What to repent of? </w:t>
      </w:r>
    </w:p>
    <w:p w:rsidR="00000000" w:rsidDel="00000000" w:rsidP="00000000" w:rsidRDefault="00000000" w:rsidRPr="00000000" w14:paraId="00000010">
      <w:pPr>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feeling that </w:t>
      </w:r>
      <w:r w:rsidDel="00000000" w:rsidR="00000000" w:rsidRPr="00000000">
        <w:rPr>
          <w:rFonts w:ascii="Arial" w:cs="Arial" w:eastAsia="Arial" w:hAnsi="Arial"/>
          <w:sz w:val="20"/>
          <w:szCs w:val="20"/>
          <w:u w:val="single"/>
          <w:rtl w:val="0"/>
        </w:rPr>
        <w:t xml:space="preserve">I can make it fine in life without grace.</w:t>
      </w:r>
    </w:p>
    <w:p w:rsidR="00000000" w:rsidDel="00000000" w:rsidP="00000000" w:rsidRDefault="00000000" w:rsidRPr="00000000" w14:paraId="00000012">
      <w:pPr>
        <w:numPr>
          <w:ilvl w:val="0"/>
          <w:numId w:val="1"/>
        </w:numPr>
        <w:spacing w:line="36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belief that </w:t>
      </w:r>
      <w:r w:rsidDel="00000000" w:rsidR="00000000" w:rsidRPr="00000000">
        <w:rPr>
          <w:rFonts w:ascii="Arial" w:cs="Arial" w:eastAsia="Arial" w:hAnsi="Arial"/>
          <w:sz w:val="20"/>
          <w:szCs w:val="20"/>
          <w:u w:val="single"/>
          <w:rtl w:val="0"/>
        </w:rPr>
        <w:t xml:space="preserve">nothing can help me.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ind w:firstLine="268"/>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widowControl w:val="0"/>
        <w:spacing w:line="480" w:lineRule="auto"/>
        <w:ind w:left="0" w:right="-3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5">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6">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w:t>
      </w:r>
      <w:r w:rsidDel="00000000" w:rsidR="00000000" w:rsidRPr="00000000">
        <w:rPr>
          <w:rFonts w:ascii="Arial" w:cs="Arial" w:eastAsia="Arial" w:hAnsi="Arial"/>
          <w:b w:val="1"/>
          <w:sz w:val="26"/>
          <w:szCs w:val="26"/>
          <w:rtl w:val="0"/>
        </w:rPr>
        <w:t xml:space="preserve">____________ for the Light – _____________________. </w:t>
      </w:r>
      <w:r w:rsidDel="00000000" w:rsidR="00000000" w:rsidRPr="00000000">
        <w:rPr>
          <w:rtl w:val="0"/>
        </w:rPr>
      </w:r>
    </w:p>
    <w:p w:rsidR="00000000" w:rsidDel="00000000" w:rsidP="00000000" w:rsidRDefault="00000000" w:rsidRPr="00000000" w14:paraId="00000017">
      <w:pPr>
        <w:ind w:left="270" w:hanging="27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3:3-4</w:t>
        <w:tab/>
      </w:r>
      <w:r w:rsidDel="00000000" w:rsidR="00000000" w:rsidRPr="00000000">
        <w:rPr>
          <w:rFonts w:ascii="Arial" w:cs="Arial" w:eastAsia="Arial" w:hAnsi="Arial"/>
          <w:i w:val="1"/>
          <w:sz w:val="20"/>
          <w:szCs w:val="20"/>
          <w:rtl w:val="0"/>
        </w:rPr>
        <w:t xml:space="preserve">For this is the one referred to by Isaiah the prophet when he said, "THE VOICE OF ONE CRYING IN THE WILDERNESS, 'MAKE READY THE WAY OF THE LORD, MAKE HIS PATHS STRAIGHT!'"  </w:t>
      </w:r>
      <w:r w:rsidDel="00000000" w:rsidR="00000000" w:rsidRPr="00000000">
        <w:rPr>
          <w:rFonts w:ascii="Arial" w:cs="Arial" w:eastAsia="Arial" w:hAnsi="Arial"/>
          <w:i w:val="1"/>
          <w:sz w:val="20"/>
          <w:szCs w:val="20"/>
          <w:vertAlign w:val="superscript"/>
          <w:rtl w:val="0"/>
        </w:rPr>
        <w:t xml:space="preserve">4</w:t>
      </w:r>
      <w:r w:rsidDel="00000000" w:rsidR="00000000" w:rsidRPr="00000000">
        <w:rPr>
          <w:rFonts w:ascii="Arial" w:cs="Arial" w:eastAsia="Arial" w:hAnsi="Arial"/>
          <w:i w:val="1"/>
          <w:sz w:val="20"/>
          <w:szCs w:val="20"/>
          <w:rtl w:val="0"/>
        </w:rPr>
        <w:t xml:space="preserve">Now John himself had a garment of camel's hair and a leather belt around his waist; and his food was locusts and wild honey.</w:t>
      </w:r>
    </w:p>
    <w:p w:rsidR="00000000" w:rsidDel="00000000" w:rsidP="00000000" w:rsidRDefault="00000000" w:rsidRPr="00000000" w14:paraId="00000018">
      <w:pPr>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A">
      <w:pPr>
        <w:widowControl w:val="0"/>
        <w:spacing w:line="360" w:lineRule="auto"/>
        <w:ind w:left="520" w:right="-30" w:hanging="2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B">
      <w:pPr>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highlight w:val="white"/>
          <w:rtl w:val="0"/>
        </w:rPr>
        <w:t xml:space="preserve">III. </w:t>
      </w:r>
      <w:r w:rsidDel="00000000" w:rsidR="00000000" w:rsidRPr="00000000">
        <w:rPr>
          <w:rFonts w:ascii="Arial" w:cs="Arial" w:eastAsia="Arial" w:hAnsi="Arial"/>
          <w:b w:val="1"/>
          <w:sz w:val="26"/>
          <w:szCs w:val="26"/>
          <w:rtl w:val="0"/>
        </w:rPr>
        <w:t xml:space="preserve">______________________________where the Light Is.</w:t>
      </w:r>
    </w:p>
    <w:p w:rsidR="00000000" w:rsidDel="00000000" w:rsidP="00000000" w:rsidRDefault="00000000" w:rsidRPr="00000000" w14:paraId="0000001C">
      <w:pPr>
        <w:ind w:left="268"/>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3:5-6  </w:t>
      </w:r>
      <w:r w:rsidDel="00000000" w:rsidR="00000000" w:rsidRPr="00000000">
        <w:rPr>
          <w:rFonts w:ascii="Arial" w:cs="Arial" w:eastAsia="Arial" w:hAnsi="Arial"/>
          <w:i w:val="1"/>
          <w:sz w:val="20"/>
          <w:szCs w:val="20"/>
          <w:rtl w:val="0"/>
        </w:rPr>
        <w:t xml:space="preserve">Then Jerusalem was going out to him, and all Judea and all the district around the Jordan; </w:t>
      </w:r>
      <w:r w:rsidDel="00000000" w:rsidR="00000000" w:rsidRPr="00000000">
        <w:rPr>
          <w:rFonts w:ascii="Arial" w:cs="Arial" w:eastAsia="Arial" w:hAnsi="Arial"/>
          <w:i w:val="1"/>
          <w:sz w:val="20"/>
          <w:szCs w:val="20"/>
          <w:vertAlign w:val="superscript"/>
          <w:rtl w:val="0"/>
        </w:rPr>
        <w:t xml:space="preserve">6</w:t>
      </w:r>
      <w:r w:rsidDel="00000000" w:rsidR="00000000" w:rsidRPr="00000000">
        <w:rPr>
          <w:rFonts w:ascii="Arial" w:cs="Arial" w:eastAsia="Arial" w:hAnsi="Arial"/>
          <w:i w:val="1"/>
          <w:sz w:val="20"/>
          <w:szCs w:val="20"/>
          <w:rtl w:val="0"/>
        </w:rPr>
        <w:t xml:space="preserve">and they were being baptized by him in the Jordan River, as they confessed their sins. </w:t>
      </w:r>
    </w:p>
    <w:p w:rsidR="00000000" w:rsidDel="00000000" w:rsidP="00000000" w:rsidRDefault="00000000" w:rsidRPr="00000000" w14:paraId="0000001D">
      <w:pPr>
        <w:widowControl w:val="0"/>
        <w:spacing w:line="240" w:lineRule="auto"/>
        <w:ind w:left="360" w:right="-3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E">
      <w:pPr>
        <w:widowControl w:val="0"/>
        <w:spacing w:line="360" w:lineRule="auto"/>
        <w:ind w:left="0" w:right="-30" w:firstLine="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F">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20">
      <w:pPr>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IV. ___________________________ you are not the Light. </w:t>
      </w:r>
    </w:p>
    <w:p w:rsidR="00000000" w:rsidDel="00000000" w:rsidP="00000000" w:rsidRDefault="00000000" w:rsidRPr="00000000" w14:paraId="00000021">
      <w:pPr>
        <w:ind w:left="268"/>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Matthew 3:11-12  </w:t>
      </w:r>
      <w:r w:rsidDel="00000000" w:rsidR="00000000" w:rsidRPr="00000000">
        <w:rPr>
          <w:rFonts w:ascii="Arial" w:cs="Arial" w:eastAsia="Arial" w:hAnsi="Arial"/>
          <w:i w:val="1"/>
          <w:sz w:val="20"/>
          <w:szCs w:val="20"/>
          <w:rtl w:val="0"/>
        </w:rPr>
        <w:t xml:space="preserve">… As for me, I baptize you with water for repentance, but He who is coming after me is mightier than I, and I am not fit to remove His sandals; He will baptize you with the Holy Spirit and fire.  </w:t>
      </w:r>
      <w:r w:rsidDel="00000000" w:rsidR="00000000" w:rsidRPr="00000000">
        <w:rPr>
          <w:rFonts w:ascii="Arial" w:cs="Arial" w:eastAsia="Arial" w:hAnsi="Arial"/>
          <w:i w:val="1"/>
          <w:sz w:val="20"/>
          <w:szCs w:val="20"/>
          <w:vertAlign w:val="superscript"/>
          <w:rtl w:val="0"/>
        </w:rPr>
        <w:t xml:space="preserve">12</w:t>
      </w:r>
      <w:r w:rsidDel="00000000" w:rsidR="00000000" w:rsidRPr="00000000">
        <w:rPr>
          <w:rFonts w:ascii="Arial" w:cs="Arial" w:eastAsia="Arial" w:hAnsi="Arial"/>
          <w:i w:val="1"/>
          <w:sz w:val="20"/>
          <w:szCs w:val="20"/>
          <w:rtl w:val="0"/>
        </w:rPr>
        <w:t xml:space="preserve">His winnowing fork is in His hand, and He will thoroughly clear His threshing floor; and He will gather His wheat into the barn, but He will burn up the chaff with unquenchable fire."</w:t>
      </w:r>
    </w:p>
    <w:p w:rsidR="00000000" w:rsidDel="00000000" w:rsidP="00000000" w:rsidRDefault="00000000" w:rsidRPr="00000000" w14:paraId="00000022">
      <w:pPr>
        <w:ind w:left="0" w:firstLine="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3">
      <w:pPr>
        <w:ind w:left="0" w:firstLine="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4">
      <w:pPr>
        <w:ind w:left="0" w:firstLine="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5">
      <w:pPr>
        <w:ind w:left="0" w:firstLine="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6">
      <w:pPr>
        <w:ind w:left="0" w:firstLine="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7">
      <w:pPr>
        <w:ind w:left="0" w:firstLine="0"/>
        <w:contextualSpacing w:val="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8">
      <w:pPr>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Point:    </w:t>
      </w:r>
    </w:p>
    <w:p w:rsidR="00000000" w:rsidDel="00000000" w:rsidP="00000000" w:rsidRDefault="00000000" w:rsidRPr="00000000" w14:paraId="00000029">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Fonts w:ascii="Arial" w:cs="Arial" w:eastAsia="Arial" w:hAnsi="Arial"/>
          <w:i w:val="1"/>
          <w:sz w:val="26"/>
          <w:szCs w:val="26"/>
          <w:highlight w:val="white"/>
          <w:rtl w:val="0"/>
        </w:rPr>
        <w:t xml:space="preserve"> </w:t>
      </w:r>
    </w:p>
    <w:p w:rsidR="00000000" w:rsidDel="00000000" w:rsidP="00000000" w:rsidRDefault="00000000" w:rsidRPr="00000000" w14:paraId="0000002A">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2B">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3695700</wp:posOffset>
            </wp:positionH>
            <wp:positionV relativeFrom="paragraph">
              <wp:posOffset>171450</wp:posOffset>
            </wp:positionV>
            <wp:extent cx="471099" cy="623888"/>
            <wp:effectExtent b="0" l="0" r="0" t="0"/>
            <wp:wrapSquare wrapText="bothSides" distB="114300" distT="114300" distL="114300" distR="114300"/>
            <wp:docPr descr="doggybag.png" id="2" name="image2.png"/>
            <a:graphic>
              <a:graphicData uri="http://schemas.openxmlformats.org/drawingml/2006/picture">
                <pic:pic>
                  <pic:nvPicPr>
                    <pic:cNvPr descr="doggybag.png" id="0" name="image2.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C">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D">
      <w:pPr>
        <w:widowControl w:val="0"/>
        <w:ind w:left="0" w:firstLine="0"/>
        <w:contextualSpacing w:val="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0">
      <w:pPr>
        <w:widowControl w:val="0"/>
        <w:numPr>
          <w:ilvl w:val="0"/>
          <w:numId w:val="2"/>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are the dim places in your life?  What is it that keeps you from experiencing the light of life you were made for?  </w:t>
      </w:r>
    </w:p>
    <w:p w:rsidR="00000000" w:rsidDel="00000000" w:rsidP="00000000" w:rsidRDefault="00000000" w:rsidRPr="00000000" w14:paraId="00000031">
      <w:pPr>
        <w:widowControl w:val="0"/>
        <w:numPr>
          <w:ilvl w:val="0"/>
          <w:numId w:val="2"/>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are you tempted to live for what others think of you?   When do you get your perception of self from what others think of you?  When do you get your perception of self from what Christ thinks of you?  </w:t>
      </w:r>
    </w:p>
    <w:p w:rsidR="00000000" w:rsidDel="00000000" w:rsidP="00000000" w:rsidRDefault="00000000" w:rsidRPr="00000000" w14:paraId="00000032">
      <w:pPr>
        <w:widowControl w:val="0"/>
        <w:numPr>
          <w:ilvl w:val="0"/>
          <w:numId w:val="2"/>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would it look like in your life to move toward the Light?  What might be your next step?  When could you take that step?</w:t>
      </w:r>
    </w:p>
    <w:p w:rsidR="00000000" w:rsidDel="00000000" w:rsidP="00000000" w:rsidRDefault="00000000" w:rsidRPr="00000000" w14:paraId="00000033">
      <w:pPr>
        <w:widowControl w:val="0"/>
        <w:ind w:left="360" w:firstLine="0"/>
        <w:contextualSpacing w:val="0"/>
        <w:rPr>
          <w:rFonts w:ascii="Arial" w:cs="Arial" w:eastAsia="Arial" w:hAnsi="Arial"/>
          <w:sz w:val="19"/>
          <w:szCs w:val="19"/>
        </w:rPr>
      </w:pPr>
      <w:r w:rsidDel="00000000" w:rsidR="00000000" w:rsidRPr="00000000">
        <w:rPr>
          <w:rFonts w:ascii="Arial" w:cs="Arial" w:eastAsia="Arial" w:hAnsi="Arial"/>
          <w:sz w:val="19"/>
          <w:szCs w:val="19"/>
          <w:rtl w:val="0"/>
        </w:rPr>
        <w:t xml:space="preserv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Todd about your relationship with Christ, please email </w:t>
      </w:r>
      <w:r w:rsidDel="00000000" w:rsidR="00000000" w:rsidRPr="00000000">
        <w:rPr>
          <w:rFonts w:ascii="Arial" w:cs="Arial" w:eastAsia="Arial" w:hAnsi="Arial"/>
          <w:i w:val="1"/>
          <w:sz w:val="16"/>
          <w:szCs w:val="16"/>
          <w:rtl w:val="0"/>
        </w:rPr>
        <w:t xml:space="preserve">pastortodd@thevineva.org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