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57700" cy="12827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Todd Schlechty                                    Keys to God’s Superpower</w:t>
      </w:r>
    </w:p>
    <w:p w:rsidR="00000000" w:rsidDel="00000000" w:rsidP="00000000" w:rsidRDefault="00000000" w:rsidRPr="00000000" w14:paraId="00000001">
      <w:pPr>
        <w:ind w:right="0"/>
        <w:contextualSpacing w:val="0"/>
        <w:jc w:val="left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September 30, 2018 </w:t>
        <w:tab/>
        <w:t xml:space="preserve"> </w:t>
        <w:tab/>
        <w:t xml:space="preserve">                  Hebrews 11:1-4, Genesis 4:1-8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820"/>
        <w:contextualSpacing w:val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If you could have a superpower what would you want it to be?</w:t>
      </w:r>
    </w:p>
    <w:p w:rsidR="00000000" w:rsidDel="00000000" w:rsidP="00000000" w:rsidRDefault="00000000" w:rsidRPr="00000000" w14:paraId="00000004">
      <w:pPr>
        <w:spacing w:line="240" w:lineRule="auto"/>
        <w:ind w:right="82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82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The Power of Faith</w:t>
      </w:r>
    </w:p>
    <w:p w:rsidR="00000000" w:rsidDel="00000000" w:rsidP="00000000" w:rsidRDefault="00000000" w:rsidRPr="00000000" w14:paraId="00000006">
      <w:pPr>
        <w:spacing w:line="240" w:lineRule="auto"/>
        <w:ind w:right="82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right="82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Hebrews 11:1-4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Now faith is the assurance of things hoped for, the conviction of things not seen.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For by it the men of old gained approval.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By faith we understand that the worlds were prepared by the word of God, so that what is seen was not made out of things which are visible.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By faith Abel offered to God a better sacrifice than Cain, through which he obtained the testimony that he was righteous, God testifying about his gifts, and through faith, though he is dead, he still speaks.</w:t>
      </w:r>
    </w:p>
    <w:p w:rsidR="00000000" w:rsidDel="00000000" w:rsidP="00000000" w:rsidRDefault="00000000" w:rsidRPr="00000000" w14:paraId="00000008">
      <w:pPr>
        <w:ind w:left="360" w:right="82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I.   The ____________________________ of Faith. (Vs. 1)  </w:t>
      </w:r>
    </w:p>
    <w:p w:rsidR="00000000" w:rsidDel="00000000" w:rsidP="00000000" w:rsidRDefault="00000000" w:rsidRPr="00000000" w14:paraId="0000000A">
      <w:pPr>
        <w:ind w:left="360" w:right="82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Now faith is the assurance of things hoped for, the conviction of things not seen. </w:t>
      </w:r>
    </w:p>
    <w:p w:rsidR="00000000" w:rsidDel="00000000" w:rsidP="00000000" w:rsidRDefault="00000000" w:rsidRPr="00000000" w14:paraId="0000000B">
      <w:pPr>
        <w:spacing w:line="240" w:lineRule="auto"/>
        <w:ind w:right="820"/>
        <w:contextualSpacing w:val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right="820" w:firstLine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A.  Faith =</w:t>
      </w:r>
    </w:p>
    <w:p w:rsidR="00000000" w:rsidDel="00000000" w:rsidP="00000000" w:rsidRDefault="00000000" w:rsidRPr="00000000" w14:paraId="0000000D">
      <w:pPr>
        <w:spacing w:line="240" w:lineRule="auto"/>
        <w:ind w:left="360" w:right="820" w:firstLine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ind w:left="360" w:right="820" w:firstLine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B.  Faith =</w:t>
      </w:r>
    </w:p>
    <w:p w:rsidR="00000000" w:rsidDel="00000000" w:rsidP="00000000" w:rsidRDefault="00000000" w:rsidRPr="00000000" w14:paraId="0000000F">
      <w:pPr>
        <w:ind w:left="520" w:right="820" w:hanging="2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right="820"/>
        <w:contextualSpacing w:val="0"/>
        <w:rPr>
          <w:rFonts w:ascii="Arial" w:cs="Arial" w:eastAsia="Arial" w:hAnsi="Arial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II.   The __________________________ of Faith. (Vs. 2-3) </w:t>
      </w:r>
    </w:p>
    <w:p w:rsidR="00000000" w:rsidDel="00000000" w:rsidP="00000000" w:rsidRDefault="00000000" w:rsidRPr="00000000" w14:paraId="00000012">
      <w:pPr>
        <w:ind w:left="360" w:right="0" w:hanging="360"/>
        <w:contextualSpacing w:val="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For by it the men of old gained approval.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By faith we understand that the worlds were prepared by the word of God, so that what is seen was not made out of things which are visible. </w:t>
      </w:r>
    </w:p>
    <w:p w:rsidR="00000000" w:rsidDel="00000000" w:rsidP="00000000" w:rsidRDefault="00000000" w:rsidRPr="00000000" w14:paraId="00000013">
      <w:pPr>
        <w:ind w:left="520" w:right="820" w:hanging="260"/>
        <w:contextualSpacing w:val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right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A.    Faith is the means of God’s ____________________________________.</w:t>
      </w:r>
    </w:p>
    <w:p w:rsidR="00000000" w:rsidDel="00000000" w:rsidP="00000000" w:rsidRDefault="00000000" w:rsidRPr="00000000" w14:paraId="00000015">
      <w:pPr>
        <w:spacing w:line="240" w:lineRule="auto"/>
        <w:ind w:right="82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right="820"/>
        <w:contextualSpacing w:val="0"/>
        <w:rPr>
          <w:rFonts w:ascii="Arial" w:cs="Arial" w:eastAsia="Arial" w:hAnsi="Arial"/>
          <w:sz w:val="8"/>
          <w:szCs w:val="8"/>
          <w:highlight w:val="whit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ind w:right="0"/>
        <w:contextualSpacing w:val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B.    Faith ___________________________ what was previously only invisible. </w:t>
      </w:r>
    </w:p>
    <w:p w:rsidR="00000000" w:rsidDel="00000000" w:rsidP="00000000" w:rsidRDefault="00000000" w:rsidRPr="00000000" w14:paraId="00000018">
      <w:pPr>
        <w:spacing w:line="240" w:lineRule="auto"/>
        <w:ind w:right="82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82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III. First Example of Faith – __________________  (Vs. 4)</w:t>
      </w:r>
    </w:p>
    <w:p w:rsidR="00000000" w:rsidDel="00000000" w:rsidP="00000000" w:rsidRDefault="00000000" w:rsidRPr="00000000" w14:paraId="0000001B">
      <w:pPr>
        <w:widowControl w:val="0"/>
        <w:ind w:left="540" w:hanging="540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By faith Abel offered to God a better sacrifice than Cain, through which he obtained the testimony that he was righteous, God testifying about his gifts, and through faith, though he is dead, he still speaks.</w:t>
      </w:r>
    </w:p>
    <w:p w:rsidR="00000000" w:rsidDel="00000000" w:rsidP="00000000" w:rsidRDefault="00000000" w:rsidRPr="00000000" w14:paraId="0000001C">
      <w:pPr>
        <w:widowControl w:val="0"/>
        <w:ind w:left="520" w:hanging="26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Point: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4171950</wp:posOffset>
            </wp:positionH>
            <wp:positionV relativeFrom="paragraph">
              <wp:posOffset>266700</wp:posOffset>
            </wp:positionV>
            <wp:extent cx="471099" cy="623888"/>
            <wp:effectExtent b="0" l="0" r="0" t="0"/>
            <wp:wrapSquare wrapText="bothSides" distB="114300" distT="114300" distL="114300" distR="114300"/>
            <wp:docPr descr="doggybag.png" id="1" name="image2.png"/>
            <a:graphic>
              <a:graphicData uri="http://schemas.openxmlformats.org/drawingml/2006/picture">
                <pic:pic>
                  <pic:nvPicPr>
                    <pic:cNvPr descr="doggybag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99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Doggy Bag: Something to take home and chew on!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Have you ever wished you had a superpower?  If you could have a superpower, what would you want it to be?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Have you ever had faith in something you could not see with your physical eyes?  (Had a conviction of something you could not prove in natural turns?)  What was your faith rooted in?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How has your faith created new opportunities in your life?  How has a lack of faith closed doors to new opportunities?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Is there anything you have done in life, based on faith (conviction of something unseen) that you would have not done without faith?  What is it?  A move? A job? A relationship? A decision?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4320"/>
          <w:tab w:val="right" w:pos="8640"/>
        </w:tabs>
        <w:ind w:left="0" w:firstLine="0"/>
        <w:contextualSpacing w:val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If you’d like to talk personally and confidentially w/ Pastor Todd about your relationship with Christ, please email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rtl w:val="0"/>
          </w:rPr>
          <w:t xml:space="preserve">pastortodd@thevineva.org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or call 703-573-5836 to set up an appointment.</w:t>
      </w:r>
      <w:r w:rsidDel="00000000" w:rsidR="00000000" w:rsidRPr="00000000">
        <w:rPr>
          <w:rtl w:val="0"/>
        </w:rPr>
      </w:r>
    </w:p>
    <w:sectPr>
      <w:pgSz w:h="12240" w:w="15840"/>
      <w:pgMar w:bottom="360" w:top="450" w:left="450" w:right="564" w:header="0" w:footer="720"/>
      <w:pgNumType w:start="1"/>
      <w:cols w:equalWidth="0" w:num="2">
        <w:col w:space="785.98" w:w="7020"/>
        <w:col w:space="0" w:w="7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Calibri"/>
  <w:font w:name="Humnst777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  <w:contextualSpacing w:val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  <w:contextualSpacing w:val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  <w:contextualSpacing w:val="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yperlink" Target="mailto:pastortodd@thevine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